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5089" w14:textId="76CD4967" w:rsidR="00B44A5A" w:rsidRPr="00B44A5A" w:rsidRDefault="00B44A5A" w:rsidP="00B44A5A">
      <w:pPr>
        <w:widowControl/>
        <w:spacing w:after="240"/>
        <w:jc w:val="left"/>
        <w:outlineLvl w:val="0"/>
        <w:rPr>
          <w:rFonts w:ascii="Arial" w:eastAsia="ＭＳ Ｐゴシック" w:hAnsi="Arial" w:cs="Arial"/>
          <w:b/>
          <w:bCs/>
          <w:color w:val="222222"/>
          <w:kern w:val="36"/>
          <w:sz w:val="53"/>
          <w:szCs w:val="53"/>
        </w:rPr>
      </w:pPr>
      <w:bookmarkStart w:id="0" w:name="general-information:"/>
      <w:bookmarkEnd w:id="0"/>
      <w:r w:rsidRPr="00BB7A72">
        <w:rPr>
          <w:rFonts w:ascii="Arial" w:eastAsia="ＭＳ Ｐゴシック" w:hAnsi="Arial" w:cs="Arial"/>
          <w:b/>
          <w:bCs/>
          <w:color w:val="222222"/>
          <w:kern w:val="36"/>
          <w:sz w:val="53"/>
          <w:szCs w:val="53"/>
        </w:rPr>
        <w:t xml:space="preserve">GWAS summary statistics of </w:t>
      </w:r>
      <w:r w:rsidR="00E81FFC">
        <w:rPr>
          <w:rFonts w:ascii="Arial" w:eastAsia="ＭＳ Ｐゴシック" w:hAnsi="Arial" w:cs="Arial" w:hint="eastAsia"/>
          <w:b/>
          <w:bCs/>
          <w:color w:val="222222"/>
          <w:kern w:val="36"/>
          <w:sz w:val="53"/>
          <w:szCs w:val="53"/>
        </w:rPr>
        <w:t>moyamoya disease</w:t>
      </w:r>
      <w:r w:rsidRPr="00BB7A72">
        <w:rPr>
          <w:rFonts w:ascii="Arial" w:eastAsia="ＭＳ Ｐゴシック" w:hAnsi="Arial" w:cs="Arial"/>
          <w:b/>
          <w:bCs/>
          <w:color w:val="222222"/>
          <w:kern w:val="36"/>
          <w:sz w:val="53"/>
          <w:szCs w:val="53"/>
        </w:rPr>
        <w:t xml:space="preserve"> in Japanese</w:t>
      </w:r>
    </w:p>
    <w:p w14:paraId="605FD264" w14:textId="49350A42" w:rsidR="002E0633" w:rsidRPr="00D70D3F" w:rsidRDefault="002E0633" w:rsidP="00DD4D7F">
      <w:pPr>
        <w:widowControl/>
        <w:pBdr>
          <w:bottom w:val="single" w:sz="6" w:space="0" w:color="E6E6E6"/>
        </w:pBdr>
        <w:spacing w:before="306" w:after="204" w:line="408" w:lineRule="atLeast"/>
        <w:jc w:val="left"/>
        <w:outlineLvl w:val="1"/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</w:pPr>
      <w:r w:rsidRPr="002E0633"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  <w:t>General information:</w:t>
      </w:r>
    </w:p>
    <w:p w14:paraId="0EE54681" w14:textId="4E697D56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Sample size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: </w:t>
      </w:r>
      <w:r w:rsidR="00E81FFC">
        <w:rPr>
          <w:rFonts w:ascii="Arial" w:eastAsia="ＭＳ Ｐゴシック" w:hAnsi="Arial" w:cs="Arial" w:hint="eastAsia"/>
          <w:color w:val="222222"/>
          <w:kern w:val="0"/>
          <w:sz w:val="23"/>
          <w:szCs w:val="23"/>
        </w:rPr>
        <w:t>401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cases vs. </w:t>
      </w:r>
      <w:r w:rsidR="00E81FFC">
        <w:rPr>
          <w:rFonts w:ascii="Arial" w:eastAsia="ＭＳ Ｐゴシック" w:hAnsi="Arial" w:cs="Arial" w:hint="eastAsia"/>
          <w:color w:val="222222"/>
          <w:kern w:val="0"/>
          <w:sz w:val="23"/>
          <w:szCs w:val="23"/>
        </w:rPr>
        <w:t>47</w:t>
      </w:r>
      <w:r w:rsidR="00F02C77">
        <w:rPr>
          <w:rFonts w:ascii="Arial" w:eastAsia="ＭＳ Ｐゴシック" w:hAnsi="Arial" w:cs="Arial"/>
          <w:color w:val="222222"/>
          <w:kern w:val="0"/>
          <w:sz w:val="23"/>
          <w:szCs w:val="23"/>
        </w:rPr>
        <w:t>,</w:t>
      </w:r>
      <w:r w:rsidR="00E81FFC">
        <w:rPr>
          <w:rFonts w:ascii="Arial" w:eastAsia="ＭＳ Ｐゴシック" w:hAnsi="Arial" w:cs="Arial" w:hint="eastAsia"/>
          <w:color w:val="222222"/>
          <w:kern w:val="0"/>
          <w:sz w:val="23"/>
          <w:szCs w:val="23"/>
        </w:rPr>
        <w:t>255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controls</w:t>
      </w:r>
    </w:p>
    <w:p w14:paraId="0CCE804F" w14:textId="77777777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Genotyping array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>: Infinium Asian Screening Array</w:t>
      </w:r>
    </w:p>
    <w:p w14:paraId="1B3588A8" w14:textId="743E961E" w:rsidR="00B31F7B" w:rsidRDefault="00B31F7B" w:rsidP="00C20E26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31F7B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Sample QC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: We excluded individuals with low genotyping call rates (call rate &lt; 98%). We included samples of the estimated Japanese ancestry using PCA</w:t>
      </w:r>
      <w:r>
        <w:rPr>
          <w:rFonts w:ascii="Arial" w:eastAsia="ＭＳ Ｐゴシック" w:hAnsi="Arial" w:cs="Arial"/>
          <w:color w:val="222222"/>
          <w:kern w:val="0"/>
          <w:sz w:val="23"/>
          <w:szCs w:val="23"/>
        </w:rPr>
        <w:t>.</w:t>
      </w:r>
    </w:p>
    <w:p w14:paraId="46920AC9" w14:textId="151168A9" w:rsidR="00BD38E8" w:rsidRPr="00BD38E8" w:rsidRDefault="00B31F7B" w:rsidP="00C20E26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31F7B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Variant QC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: We excluded variants with (1) genotyping call rate &lt; 99%, (2) minor allele count &lt; 5, (3) P-value for Hardy–Weinberg equilibrium &lt; 1.0 × 10</w:t>
      </w:r>
      <w:r w:rsidRPr="00B31F7B">
        <w:rPr>
          <w:rFonts w:ascii="Arial" w:eastAsia="ＭＳ Ｐゴシック" w:hAnsi="Arial" w:cs="Arial" w:hint="eastAsia"/>
          <w:color w:val="222222"/>
          <w:kern w:val="0"/>
          <w:sz w:val="23"/>
          <w:szCs w:val="23"/>
          <w:vertAlign w:val="superscript"/>
        </w:rPr>
        <w:t>−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  <w:vertAlign w:val="superscript"/>
        </w:rPr>
        <w:t>10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, and (4) &gt; 5% allele frequency difference compared with the imputation reference panel or the allele frequency panel of Tohoku Medical Megabank Project.</w:t>
      </w:r>
    </w:p>
    <w:p w14:paraId="37042E45" w14:textId="72779DDB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Phasing and imputation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: 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SHAPEIT4 and Minimac4</w:t>
      </w:r>
    </w:p>
    <w:p w14:paraId="366FD0CD" w14:textId="3289658C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Imputation reference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: </w:t>
      </w:r>
      <w:r w:rsidR="00F02C77" w:rsidRPr="00F02C77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in-house Japanese-specific reference panel composed of </w:t>
      </w:r>
      <w:r w:rsidR="00F02C77" w:rsidRPr="00F02C77">
        <w:rPr>
          <w:rFonts w:ascii="Arial" w:eastAsia="ＭＳ Ｐゴシック" w:hAnsi="Arial" w:cs="Arial"/>
          <w:i/>
          <w:iCs/>
          <w:color w:val="222222"/>
          <w:kern w:val="0"/>
          <w:sz w:val="23"/>
          <w:szCs w:val="23"/>
        </w:rPr>
        <w:t>n</w:t>
      </w:r>
      <w:r w:rsidR="00F02C77" w:rsidRPr="00F02C77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= 4,561 whole-genome sequence (WGS) data</w:t>
      </w:r>
    </w:p>
    <w:p w14:paraId="7AAA2A1A" w14:textId="7BFB1522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Post-imputation QC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: </w:t>
      </w:r>
      <w:r w:rsidRPr="00FB3ED0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We excluded imputed variants with </w:t>
      </w:r>
      <w:proofErr w:type="spellStart"/>
      <w:r w:rsidRPr="00B31F7B">
        <w:rPr>
          <w:rFonts w:ascii="Arial" w:eastAsia="ＭＳ Ｐゴシック" w:hAnsi="Arial" w:cs="Arial"/>
          <w:i/>
          <w:iCs/>
          <w:color w:val="222222"/>
          <w:kern w:val="0"/>
          <w:sz w:val="23"/>
          <w:szCs w:val="23"/>
        </w:rPr>
        <w:t>Rsq</w:t>
      </w:r>
      <w:proofErr w:type="spellEnd"/>
      <w:r w:rsidRPr="00FB3ED0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&lt; 0.</w:t>
      </w:r>
      <w:r w:rsidR="00E81FFC">
        <w:rPr>
          <w:rFonts w:ascii="Arial" w:eastAsia="ＭＳ Ｐゴシック" w:hAnsi="Arial" w:cs="Arial" w:hint="eastAsia"/>
          <w:color w:val="222222"/>
          <w:kern w:val="0"/>
          <w:sz w:val="23"/>
          <w:szCs w:val="23"/>
        </w:rPr>
        <w:t>5</w:t>
      </w:r>
      <w:r w:rsidRPr="00FB3ED0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 and minor allele frequency &lt; 0.5%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>.</w:t>
      </w:r>
    </w:p>
    <w:p w14:paraId="6D1E1B48" w14:textId="4EF5290F" w:rsidR="00B31F7B" w:rsidRPr="00BB7A72" w:rsidRDefault="00B31F7B" w:rsidP="00B31F7B">
      <w:pPr>
        <w:widowControl/>
        <w:numPr>
          <w:ilvl w:val="0"/>
          <w:numId w:val="2"/>
        </w:numPr>
        <w:spacing w:before="100" w:beforeAutospacing="1" w:after="100" w:afterAutospacing="1" w:line="336" w:lineRule="atLeast"/>
        <w:jc w:val="left"/>
        <w:rPr>
          <w:rFonts w:ascii="Arial" w:eastAsia="ＭＳ Ｐゴシック" w:hAnsi="Arial" w:cs="Arial"/>
          <w:color w:val="222222"/>
          <w:kern w:val="0"/>
          <w:sz w:val="23"/>
          <w:szCs w:val="23"/>
        </w:rPr>
      </w:pPr>
      <w:r w:rsidRPr="00BB7A72">
        <w:rPr>
          <w:rFonts w:ascii="Arial" w:eastAsia="ＭＳ Ｐゴシック" w:hAnsi="Arial" w:cs="Arial"/>
          <w:b/>
          <w:bCs/>
          <w:color w:val="222222"/>
          <w:kern w:val="0"/>
          <w:sz w:val="23"/>
          <w:szCs w:val="23"/>
        </w:rPr>
        <w:t>Association test</w:t>
      </w:r>
      <w:r w:rsidRPr="00BB7A72">
        <w:rPr>
          <w:rFonts w:ascii="Arial" w:eastAsia="ＭＳ Ｐゴシック" w:hAnsi="Arial" w:cs="Arial"/>
          <w:color w:val="222222"/>
          <w:kern w:val="0"/>
          <w:sz w:val="23"/>
          <w:szCs w:val="23"/>
        </w:rPr>
        <w:t xml:space="preserve">: </w:t>
      </w:r>
      <w:r w:rsidRPr="00B31F7B">
        <w:rPr>
          <w:rFonts w:ascii="Arial" w:eastAsia="ＭＳ Ｐゴシック" w:hAnsi="Arial" w:cs="Arial"/>
          <w:color w:val="222222"/>
          <w:kern w:val="0"/>
          <w:sz w:val="23"/>
          <w:szCs w:val="23"/>
        </w:rPr>
        <w:t>SAIGE software was used with top five principal components as covariates</w:t>
      </w:r>
      <w:r w:rsidRPr="00FB3ED0">
        <w:rPr>
          <w:rFonts w:ascii="Arial" w:eastAsia="ＭＳ Ｐゴシック" w:hAnsi="Arial" w:cs="Arial"/>
          <w:color w:val="222222"/>
          <w:kern w:val="0"/>
          <w:sz w:val="23"/>
          <w:szCs w:val="23"/>
        </w:rPr>
        <w:t>.</w:t>
      </w:r>
    </w:p>
    <w:p w14:paraId="38DE5FD4" w14:textId="754E08D0" w:rsidR="00CC39EE" w:rsidRPr="0015550D" w:rsidRDefault="00CC39EE" w:rsidP="0015550D">
      <w:pPr>
        <w:widowControl/>
        <w:pBdr>
          <w:bottom w:val="single" w:sz="6" w:space="0" w:color="E6E6E6"/>
        </w:pBdr>
        <w:spacing w:before="306" w:after="204" w:line="408" w:lineRule="atLeast"/>
        <w:jc w:val="left"/>
        <w:outlineLvl w:val="1"/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</w:pPr>
      <w:r w:rsidRPr="0015550D"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  <w:t>Uploaded file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1"/>
        <w:gridCol w:w="2111"/>
      </w:tblGrid>
      <w:tr w:rsidR="00CC39EE" w:rsidRPr="00BB7A72" w14:paraId="3E78CB06" w14:textId="77777777" w:rsidTr="00F42EBD">
        <w:trPr>
          <w:tblHeader/>
        </w:trPr>
        <w:tc>
          <w:tcPr>
            <w:tcW w:w="63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0F1C3C" w14:textId="77777777" w:rsidR="00CC39EE" w:rsidRPr="00CC39EE" w:rsidRDefault="00CC39EE" w:rsidP="00CC3295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CC39EE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File name</w:t>
            </w:r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BB09EE" w14:textId="77777777" w:rsidR="00CC39EE" w:rsidRPr="00CC39EE" w:rsidRDefault="00CC39EE" w:rsidP="00CC3295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CC39EE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Descriptions</w:t>
            </w:r>
          </w:p>
        </w:tc>
      </w:tr>
      <w:tr w:rsidR="00CC39EE" w:rsidRPr="00BB7A72" w14:paraId="3E1F86C5" w14:textId="77777777" w:rsidTr="00F42EBD">
        <w:tc>
          <w:tcPr>
            <w:tcW w:w="63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117DAC" w14:textId="6592A53A" w:rsidR="00CC39EE" w:rsidRPr="00E3696E" w:rsidRDefault="00E3696E" w:rsidP="00CC3295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proofErr w:type="spellStart"/>
            <w:r w:rsidRPr="00E3696E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MMD_Japan_GWAS_sumstats.tsv</w:t>
            </w:r>
            <w:proofErr w:type="spellEnd"/>
          </w:p>
        </w:tc>
        <w:tc>
          <w:tcPr>
            <w:tcW w:w="211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EF6D1" w14:textId="0F7E3386" w:rsidR="00CC39EE" w:rsidRPr="00CC39EE" w:rsidRDefault="00CC39EE" w:rsidP="00CC3295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CC39EE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Results for </w:t>
            </w:r>
            <w:r w:rsidR="00E81FFC"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9</w:t>
            </w:r>
            <w:r w:rsidR="00F02C77" w:rsidRPr="00F02C77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,</w:t>
            </w:r>
            <w:r w:rsidR="00E81FFC"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071</w:t>
            </w:r>
            <w:r w:rsidR="00F02C77" w:rsidRPr="00F02C77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,</w:t>
            </w:r>
            <w:r w:rsidR="00E81FFC"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729</w:t>
            </w:r>
            <w:r w:rsidRPr="00CC39EE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 autosomal</w:t>
            </w:r>
            <w:r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 and X chromosome</w:t>
            </w:r>
            <w:r w:rsidRPr="00CC39EE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 variants</w:t>
            </w:r>
          </w:p>
        </w:tc>
      </w:tr>
    </w:tbl>
    <w:p w14:paraId="78E86D0F" w14:textId="1601DA47" w:rsidR="002E0633" w:rsidRPr="002E0633" w:rsidRDefault="002E0633" w:rsidP="0056699E">
      <w:pPr>
        <w:widowControl/>
        <w:pBdr>
          <w:bottom w:val="single" w:sz="6" w:space="0" w:color="E6E6E6"/>
        </w:pBdr>
        <w:spacing w:before="306" w:after="204" w:line="408" w:lineRule="atLeast"/>
        <w:jc w:val="left"/>
        <w:outlineLvl w:val="1"/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</w:pPr>
      <w:r w:rsidRPr="002E0633"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  <w:lastRenderedPageBreak/>
        <w:t>Columns</w:t>
      </w:r>
      <w:bookmarkStart w:id="1" w:name="binary-traits-(disease-endpoints-and-med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4"/>
        <w:gridCol w:w="2582"/>
        <w:gridCol w:w="5562"/>
      </w:tblGrid>
      <w:tr w:rsidR="002E0633" w:rsidRPr="002E0633" w14:paraId="1FF900F8" w14:textId="77777777" w:rsidTr="00E81FFC">
        <w:tc>
          <w:tcPr>
            <w:tcW w:w="0" w:type="auto"/>
            <w:hideMark/>
          </w:tcPr>
          <w:p w14:paraId="07ACC64C" w14:textId="77777777" w:rsidR="002E0633" w:rsidRPr="002E0633" w:rsidRDefault="002E0633" w:rsidP="002E0633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#</w:t>
            </w:r>
          </w:p>
        </w:tc>
        <w:tc>
          <w:tcPr>
            <w:tcW w:w="0" w:type="auto"/>
            <w:hideMark/>
          </w:tcPr>
          <w:p w14:paraId="0A40102E" w14:textId="77777777" w:rsidR="002E0633" w:rsidRPr="002E0633" w:rsidRDefault="002E0633" w:rsidP="002E0633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column name</w:t>
            </w:r>
          </w:p>
        </w:tc>
        <w:tc>
          <w:tcPr>
            <w:tcW w:w="0" w:type="auto"/>
            <w:hideMark/>
          </w:tcPr>
          <w:p w14:paraId="56B95B86" w14:textId="77777777" w:rsidR="002E0633" w:rsidRPr="002E0633" w:rsidRDefault="002E0633" w:rsidP="002E0633">
            <w:pPr>
              <w:widowControl/>
              <w:jc w:val="center"/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b/>
                <w:bCs/>
                <w:color w:val="8E8071"/>
                <w:kern w:val="0"/>
                <w:sz w:val="23"/>
                <w:szCs w:val="23"/>
              </w:rPr>
              <w:t>Descriptions</w:t>
            </w:r>
          </w:p>
        </w:tc>
      </w:tr>
      <w:tr w:rsidR="002E0633" w:rsidRPr="002E0633" w14:paraId="3E78B7C5" w14:textId="77777777" w:rsidTr="00E81FFC">
        <w:tc>
          <w:tcPr>
            <w:tcW w:w="0" w:type="auto"/>
            <w:hideMark/>
          </w:tcPr>
          <w:p w14:paraId="68D25AD4" w14:textId="3F24D6C7" w:rsidR="002E0633" w:rsidRPr="002E0633" w:rsidRDefault="0056699E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D70D3F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hideMark/>
          </w:tcPr>
          <w:p w14:paraId="68F36156" w14:textId="3AE6E5B8" w:rsidR="002E0633" w:rsidRPr="00E81FFC" w:rsidRDefault="00E81FFC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chromosome</w:t>
            </w:r>
          </w:p>
        </w:tc>
        <w:tc>
          <w:tcPr>
            <w:tcW w:w="0" w:type="auto"/>
            <w:hideMark/>
          </w:tcPr>
          <w:p w14:paraId="5BEA16C7" w14:textId="77777777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chromosome</w:t>
            </w:r>
          </w:p>
        </w:tc>
      </w:tr>
      <w:tr w:rsidR="002E0633" w:rsidRPr="002E0633" w14:paraId="68E3FFC3" w14:textId="77777777" w:rsidTr="00E81FFC">
        <w:tc>
          <w:tcPr>
            <w:tcW w:w="0" w:type="auto"/>
            <w:hideMark/>
          </w:tcPr>
          <w:p w14:paraId="382ED47D" w14:textId="3C3E6BF8" w:rsidR="002E0633" w:rsidRPr="002E0633" w:rsidRDefault="0056699E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D70D3F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hideMark/>
          </w:tcPr>
          <w:p w14:paraId="779A83AB" w14:textId="4788A87A" w:rsidR="002E0633" w:rsidRPr="00E81FFC" w:rsidRDefault="00E81FFC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base_pair_location</w:t>
            </w:r>
            <w:proofErr w:type="spellEnd"/>
          </w:p>
        </w:tc>
        <w:tc>
          <w:tcPr>
            <w:tcW w:w="0" w:type="auto"/>
            <w:hideMark/>
          </w:tcPr>
          <w:p w14:paraId="7DBA232A" w14:textId="0A29ED0F" w:rsidR="002E0633" w:rsidRPr="002E0633" w:rsidRDefault="002E0633" w:rsidP="002E0633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position (hg</w:t>
            </w:r>
            <w:r w:rsidR="00E81FFC"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38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)</w:t>
            </w:r>
          </w:p>
        </w:tc>
      </w:tr>
      <w:tr w:rsidR="002E0633" w:rsidRPr="002E0633" w14:paraId="4A893CE9" w14:textId="77777777" w:rsidTr="00E81FFC">
        <w:tc>
          <w:tcPr>
            <w:tcW w:w="0" w:type="auto"/>
            <w:hideMark/>
          </w:tcPr>
          <w:p w14:paraId="64B452FB" w14:textId="4A0B4866" w:rsidR="002E0633" w:rsidRPr="00E81FFC" w:rsidRDefault="00E81FFC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hideMark/>
          </w:tcPr>
          <w:p w14:paraId="74E0631D" w14:textId="15681797" w:rsidR="002E0633" w:rsidRPr="00E81FFC" w:rsidRDefault="00E81FFC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effect_allele</w:t>
            </w:r>
            <w:proofErr w:type="spellEnd"/>
          </w:p>
        </w:tc>
        <w:tc>
          <w:tcPr>
            <w:tcW w:w="0" w:type="auto"/>
            <w:hideMark/>
          </w:tcPr>
          <w:p w14:paraId="5F473A02" w14:textId="6DD44346" w:rsidR="002E0633" w:rsidRPr="00E81FFC" w:rsidRDefault="00E81FFC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effect allele</w:t>
            </w:r>
          </w:p>
        </w:tc>
      </w:tr>
      <w:tr w:rsidR="002E0633" w:rsidRPr="002E0633" w14:paraId="232E9F7B" w14:textId="77777777" w:rsidTr="00E81FFC">
        <w:tc>
          <w:tcPr>
            <w:tcW w:w="0" w:type="auto"/>
            <w:hideMark/>
          </w:tcPr>
          <w:p w14:paraId="0DF29CDA" w14:textId="51573AC6" w:rsidR="002E0633" w:rsidRPr="00E81FFC" w:rsidRDefault="00E81FFC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hideMark/>
          </w:tcPr>
          <w:p w14:paraId="2F780162" w14:textId="25577B62" w:rsidR="002E0633" w:rsidRPr="00E81FFC" w:rsidRDefault="00E81FFC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other_allele</w:t>
            </w:r>
            <w:proofErr w:type="spellEnd"/>
          </w:p>
        </w:tc>
        <w:tc>
          <w:tcPr>
            <w:tcW w:w="0" w:type="auto"/>
            <w:hideMark/>
          </w:tcPr>
          <w:p w14:paraId="29D9CA32" w14:textId="485E878B" w:rsidR="002E0633" w:rsidRPr="00E81FFC" w:rsidRDefault="00E81FFC" w:rsidP="002E0633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other allele</w:t>
            </w:r>
          </w:p>
        </w:tc>
      </w:tr>
      <w:tr w:rsidR="00F02C77" w:rsidRPr="002E0633" w14:paraId="1956D8C9" w14:textId="77777777" w:rsidTr="00E81FFC">
        <w:tc>
          <w:tcPr>
            <w:tcW w:w="0" w:type="auto"/>
            <w:hideMark/>
          </w:tcPr>
          <w:p w14:paraId="5178044B" w14:textId="7F5BF6EF" w:rsidR="00F02C77" w:rsidRPr="00E81FFC" w:rsidRDefault="00E81FFC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hideMark/>
          </w:tcPr>
          <w:p w14:paraId="04498060" w14:textId="67A781A3" w:rsidR="00F02C77" w:rsidRPr="00E81FFC" w:rsidRDefault="00E81FFC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beta</w:t>
            </w:r>
          </w:p>
        </w:tc>
        <w:tc>
          <w:tcPr>
            <w:tcW w:w="0" w:type="auto"/>
            <w:hideMark/>
          </w:tcPr>
          <w:p w14:paraId="12CE8F29" w14:textId="76A33F7E" w:rsidR="00F02C77" w:rsidRPr="00E81FFC" w:rsidRDefault="00F02C77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effect size of </w:t>
            </w:r>
            <w:r w:rsidR="00E81FFC"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effect allele</w:t>
            </w:r>
          </w:p>
        </w:tc>
      </w:tr>
      <w:tr w:rsidR="00F02C77" w:rsidRPr="002E0633" w14:paraId="61DA274E" w14:textId="77777777" w:rsidTr="00E81FFC">
        <w:tc>
          <w:tcPr>
            <w:tcW w:w="0" w:type="auto"/>
            <w:hideMark/>
          </w:tcPr>
          <w:p w14:paraId="33C75609" w14:textId="67F0BE74" w:rsidR="00F02C77" w:rsidRPr="00E81FFC" w:rsidRDefault="00E81FFC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hideMark/>
          </w:tcPr>
          <w:p w14:paraId="013C67E6" w14:textId="77FC105D" w:rsidR="00F02C77" w:rsidRPr="00E3696E" w:rsidRDefault="00E81FFC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8E8071"/>
                <w:kern w:val="0"/>
                <w:sz w:val="23"/>
                <w:szCs w:val="23"/>
              </w:rPr>
              <w:t>standard</w:t>
            </w: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_error</w:t>
            </w:r>
            <w:proofErr w:type="spellEnd"/>
          </w:p>
        </w:tc>
        <w:tc>
          <w:tcPr>
            <w:tcW w:w="0" w:type="auto"/>
            <w:hideMark/>
          </w:tcPr>
          <w:p w14:paraId="056A80C1" w14:textId="20626B07" w:rsidR="00F02C77" w:rsidRPr="002E0633" w:rsidRDefault="00F02C77" w:rsidP="00F02C7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standard error </w:t>
            </w:r>
            <w:r w:rsidR="00A35260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o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f BETA</w:t>
            </w:r>
          </w:p>
        </w:tc>
      </w:tr>
      <w:tr w:rsidR="00E81FFC" w:rsidRPr="002E0633" w14:paraId="66E3C551" w14:textId="77777777" w:rsidTr="00E81FFC">
        <w:tc>
          <w:tcPr>
            <w:tcW w:w="0" w:type="auto"/>
          </w:tcPr>
          <w:p w14:paraId="74AD3D4E" w14:textId="4B15AB30" w:rsidR="00E81FFC" w:rsidRDefault="00E81FFC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7</w:t>
            </w:r>
          </w:p>
        </w:tc>
        <w:tc>
          <w:tcPr>
            <w:tcW w:w="0" w:type="auto"/>
          </w:tcPr>
          <w:p w14:paraId="3515CC47" w14:textId="163610F1" w:rsidR="00E81FFC" w:rsidRDefault="00E81FFC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effect_allele_frequency</w:t>
            </w:r>
            <w:proofErr w:type="spellEnd"/>
          </w:p>
        </w:tc>
        <w:tc>
          <w:tcPr>
            <w:tcW w:w="0" w:type="auto"/>
          </w:tcPr>
          <w:p w14:paraId="204A8BD9" w14:textId="2BA74980" w:rsidR="00E81FFC" w:rsidRPr="00E81FFC" w:rsidRDefault="00E81FFC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allele frequency of effect allele</w:t>
            </w:r>
          </w:p>
        </w:tc>
      </w:tr>
      <w:tr w:rsidR="00F02C77" w:rsidRPr="002E0633" w14:paraId="420B8D60" w14:textId="77777777" w:rsidTr="00E81FFC">
        <w:tc>
          <w:tcPr>
            <w:tcW w:w="0" w:type="auto"/>
            <w:hideMark/>
          </w:tcPr>
          <w:p w14:paraId="0B309005" w14:textId="5B772221" w:rsidR="00F02C77" w:rsidRPr="00E81FFC" w:rsidRDefault="00E81FFC" w:rsidP="00F02C7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8</w:t>
            </w:r>
          </w:p>
        </w:tc>
        <w:tc>
          <w:tcPr>
            <w:tcW w:w="0" w:type="auto"/>
            <w:hideMark/>
          </w:tcPr>
          <w:p w14:paraId="6111CA69" w14:textId="0E1276A6" w:rsidR="00F02C77" w:rsidRPr="002E0633" w:rsidRDefault="00F02C77" w:rsidP="00F02C7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proofErr w:type="spellStart"/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p</w:t>
            </w:r>
            <w:r w:rsidR="00E81FFC"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_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value</w:t>
            </w:r>
            <w:proofErr w:type="spellEnd"/>
          </w:p>
        </w:tc>
        <w:tc>
          <w:tcPr>
            <w:tcW w:w="0" w:type="auto"/>
            <w:hideMark/>
          </w:tcPr>
          <w:p w14:paraId="028EF9A3" w14:textId="74441E9F" w:rsidR="00F02C77" w:rsidRPr="002E0633" w:rsidRDefault="00F02C77" w:rsidP="00F02C7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A35260">
              <w:rPr>
                <w:rFonts w:ascii="Arial" w:eastAsia="Microsoft YaHei" w:hAnsi="Arial" w:cs="Arial"/>
                <w:i/>
                <w:iCs/>
                <w:color w:val="8E8071"/>
                <w:kern w:val="0"/>
                <w:sz w:val="23"/>
                <w:szCs w:val="23"/>
              </w:rPr>
              <w:t>P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 value with SPA (</w:t>
            </w:r>
            <w:r w:rsidR="00E81FFC"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saddle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 xml:space="preserve"> point approximation) applied</w:t>
            </w:r>
          </w:p>
        </w:tc>
      </w:tr>
      <w:tr w:rsidR="00E81FFC" w:rsidRPr="002E0633" w14:paraId="7797D191" w14:textId="77777777" w:rsidTr="003C4AF7">
        <w:tc>
          <w:tcPr>
            <w:tcW w:w="0" w:type="auto"/>
            <w:hideMark/>
          </w:tcPr>
          <w:p w14:paraId="68BAA4C9" w14:textId="2F3DDA76" w:rsidR="00E81FFC" w:rsidRPr="00E81FFC" w:rsidRDefault="00E81FFC" w:rsidP="003C4AF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9</w:t>
            </w:r>
          </w:p>
        </w:tc>
        <w:tc>
          <w:tcPr>
            <w:tcW w:w="0" w:type="auto"/>
            <w:hideMark/>
          </w:tcPr>
          <w:p w14:paraId="5B509938" w14:textId="77777777" w:rsidR="00E81FFC" w:rsidRPr="00E81FFC" w:rsidRDefault="00E81FFC" w:rsidP="003C4AF7">
            <w:pPr>
              <w:widowControl/>
              <w:jc w:val="left"/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</w:pPr>
            <w:proofErr w:type="spellStart"/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variant_id</w:t>
            </w:r>
            <w:proofErr w:type="spellEnd"/>
          </w:p>
        </w:tc>
        <w:tc>
          <w:tcPr>
            <w:tcW w:w="0" w:type="auto"/>
            <w:hideMark/>
          </w:tcPr>
          <w:p w14:paraId="3E12F041" w14:textId="77777777" w:rsidR="00E81FFC" w:rsidRPr="002E0633" w:rsidRDefault="00E81FFC" w:rsidP="003C4AF7">
            <w:pPr>
              <w:widowControl/>
              <w:jc w:val="left"/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</w:pP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marker name (CHR</w:t>
            </w: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_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POS</w:t>
            </w: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_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REF</w:t>
            </w:r>
            <w:r>
              <w:rPr>
                <w:rFonts w:ascii="Arial" w:hAnsi="Arial" w:cs="Arial" w:hint="eastAsia"/>
                <w:color w:val="8E8071"/>
                <w:kern w:val="0"/>
                <w:sz w:val="23"/>
                <w:szCs w:val="23"/>
              </w:rPr>
              <w:t>_</w:t>
            </w:r>
            <w:r w:rsidRPr="002E0633">
              <w:rPr>
                <w:rFonts w:ascii="Arial" w:eastAsia="Microsoft YaHei" w:hAnsi="Arial" w:cs="Arial"/>
                <w:color w:val="8E8071"/>
                <w:kern w:val="0"/>
                <w:sz w:val="23"/>
                <w:szCs w:val="23"/>
              </w:rPr>
              <w:t>ALT)</w:t>
            </w:r>
          </w:p>
        </w:tc>
      </w:tr>
    </w:tbl>
    <w:p w14:paraId="6A02957F" w14:textId="77777777" w:rsidR="002E0633" w:rsidRPr="002E0633" w:rsidRDefault="002E0633" w:rsidP="002E0633">
      <w:pPr>
        <w:widowControl/>
        <w:pBdr>
          <w:bottom w:val="single" w:sz="6" w:space="0" w:color="E6E6E6"/>
        </w:pBdr>
        <w:spacing w:before="306" w:after="204" w:line="408" w:lineRule="atLeast"/>
        <w:jc w:val="left"/>
        <w:outlineLvl w:val="1"/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</w:pPr>
      <w:bookmarkStart w:id="2" w:name="quantitative-traits-(biomarkers)"/>
      <w:bookmarkStart w:id="3" w:name="reference"/>
      <w:bookmarkEnd w:id="2"/>
      <w:bookmarkEnd w:id="3"/>
      <w:r w:rsidRPr="002E0633">
        <w:rPr>
          <w:rFonts w:ascii="Arial" w:eastAsia="Microsoft YaHei" w:hAnsi="Arial" w:cs="Arial"/>
          <w:color w:val="5C5146"/>
          <w:spacing w:val="-15"/>
          <w:kern w:val="0"/>
          <w:sz w:val="43"/>
          <w:szCs w:val="43"/>
        </w:rPr>
        <w:t>Reference</w:t>
      </w:r>
    </w:p>
    <w:p w14:paraId="02E6B964" w14:textId="2EDA8206" w:rsidR="00A27248" w:rsidRPr="00E81FFC" w:rsidRDefault="002E0633" w:rsidP="002E0633">
      <w:pPr>
        <w:widowControl/>
        <w:spacing w:after="240" w:line="285" w:lineRule="atLeast"/>
        <w:jc w:val="left"/>
        <w:rPr>
          <w:rFonts w:ascii="Arial" w:hAnsi="Arial" w:cs="Arial" w:hint="eastAsia"/>
          <w:color w:val="8E8071"/>
          <w:kern w:val="0"/>
          <w:sz w:val="23"/>
          <w:szCs w:val="23"/>
        </w:rPr>
      </w:pP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>If you use the summary statistics, please cite the following paper;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br w:type="textWrapping" w:clear="all"/>
      </w:r>
      <w:r w:rsidR="00E81FFC">
        <w:rPr>
          <w:rFonts w:ascii="Arial" w:hAnsi="Arial" w:cs="Arial" w:hint="eastAsia"/>
          <w:color w:val="8E8071"/>
          <w:kern w:val="0"/>
          <w:sz w:val="23"/>
          <w:szCs w:val="23"/>
        </w:rPr>
        <w:t>Hirano Y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 xml:space="preserve"> </w:t>
      </w:r>
      <w:r w:rsidRPr="008B3CEF">
        <w:rPr>
          <w:rFonts w:ascii="Arial" w:eastAsia="Microsoft YaHei" w:hAnsi="Arial" w:cs="Arial"/>
          <w:i/>
          <w:iCs/>
          <w:color w:val="8E8071"/>
          <w:kern w:val="0"/>
          <w:sz w:val="23"/>
          <w:szCs w:val="23"/>
        </w:rPr>
        <w:t>et al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 xml:space="preserve">. </w:t>
      </w:r>
      <w:r w:rsidR="00E3696E" w:rsidRPr="00E3696E">
        <w:rPr>
          <w:rFonts w:ascii="Arial" w:eastAsia="Microsoft YaHei" w:hAnsi="Arial" w:cs="Arial"/>
          <w:color w:val="8E8071"/>
          <w:kern w:val="0"/>
          <w:sz w:val="23"/>
          <w:szCs w:val="23"/>
        </w:rPr>
        <w:t>Integrative GWAS and snRNA-seq Reveal a Mesenchymal-Like Endothelial Signature in Moyamoya Disease</w:t>
      </w:r>
      <w:r w:rsidR="008B3CEF">
        <w:rPr>
          <w:rFonts w:ascii="Arial" w:eastAsia="Microsoft YaHei" w:hAnsi="Arial" w:cs="Arial"/>
          <w:color w:val="8E8071"/>
          <w:kern w:val="0"/>
          <w:sz w:val="23"/>
          <w:szCs w:val="23"/>
        </w:rPr>
        <w:t>.</w:t>
      </w:r>
      <w:r w:rsidRPr="002E0633">
        <w:rPr>
          <w:rFonts w:ascii="Arial" w:eastAsia="Microsoft YaHei" w:hAnsi="Arial" w:cs="Arial"/>
          <w:color w:val="8E8071"/>
          <w:kern w:val="0"/>
          <w:sz w:val="23"/>
          <w:szCs w:val="23"/>
        </w:rPr>
        <w:t> </w:t>
      </w:r>
      <w:r w:rsidR="00E81FFC">
        <w:rPr>
          <w:rFonts w:ascii="Arial" w:hAnsi="Arial" w:cs="Arial" w:hint="eastAsia"/>
          <w:i/>
          <w:iCs/>
          <w:color w:val="8E8071"/>
          <w:kern w:val="0"/>
          <w:sz w:val="23"/>
          <w:szCs w:val="23"/>
        </w:rPr>
        <w:t xml:space="preserve">Stroke </w:t>
      </w:r>
      <w:r w:rsidR="00E81FFC">
        <w:rPr>
          <w:rFonts w:ascii="Arial" w:hAnsi="Arial" w:cs="Arial" w:hint="eastAsia"/>
          <w:color w:val="8E8071"/>
          <w:kern w:val="0"/>
          <w:sz w:val="23"/>
          <w:szCs w:val="23"/>
        </w:rPr>
        <w:t>2026.</w:t>
      </w:r>
    </w:p>
    <w:sectPr w:rsidR="00A27248" w:rsidRPr="00E81FFC" w:rsidSect="0033108F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5AA"/>
    <w:multiLevelType w:val="multilevel"/>
    <w:tmpl w:val="0B6E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25B1"/>
    <w:multiLevelType w:val="multilevel"/>
    <w:tmpl w:val="783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7141638">
    <w:abstractNumId w:val="0"/>
  </w:num>
  <w:num w:numId="2" w16cid:durableId="58985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33"/>
    <w:rsid w:val="00135FB3"/>
    <w:rsid w:val="0015550D"/>
    <w:rsid w:val="001C3678"/>
    <w:rsid w:val="00285459"/>
    <w:rsid w:val="002E032C"/>
    <w:rsid w:val="002E0633"/>
    <w:rsid w:val="0033108F"/>
    <w:rsid w:val="00477563"/>
    <w:rsid w:val="0056699E"/>
    <w:rsid w:val="00615EB1"/>
    <w:rsid w:val="00673998"/>
    <w:rsid w:val="007560E9"/>
    <w:rsid w:val="008B3CEF"/>
    <w:rsid w:val="008F4E7D"/>
    <w:rsid w:val="00A27248"/>
    <w:rsid w:val="00A35260"/>
    <w:rsid w:val="00B31F7B"/>
    <w:rsid w:val="00B44A5A"/>
    <w:rsid w:val="00BD38E8"/>
    <w:rsid w:val="00C0406A"/>
    <w:rsid w:val="00C26F0B"/>
    <w:rsid w:val="00C75E4B"/>
    <w:rsid w:val="00CC39EE"/>
    <w:rsid w:val="00CF6FE4"/>
    <w:rsid w:val="00D70D3F"/>
    <w:rsid w:val="00D974F1"/>
    <w:rsid w:val="00DD4D7F"/>
    <w:rsid w:val="00E3696E"/>
    <w:rsid w:val="00E81FFC"/>
    <w:rsid w:val="00F02C77"/>
    <w:rsid w:val="00F31745"/>
    <w:rsid w:val="00F42EBD"/>
    <w:rsid w:val="00FB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401DE"/>
  <w15:chartTrackingRefBased/>
  <w15:docId w15:val="{BC646895-9C22-274F-8CD7-9D3895F4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E0633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E063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2E063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633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2E0633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2E0633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2E0633"/>
    <w:rPr>
      <w:color w:val="0000FF"/>
      <w:u w:val="single"/>
    </w:rPr>
  </w:style>
  <w:style w:type="character" w:styleId="a4">
    <w:name w:val="Strong"/>
    <w:basedOn w:val="a0"/>
    <w:uiPriority w:val="22"/>
    <w:qFormat/>
    <w:rsid w:val="002E0633"/>
    <w:rPr>
      <w:b/>
      <w:bCs/>
    </w:rPr>
  </w:style>
  <w:style w:type="paragraph" w:styleId="Web">
    <w:name w:val="Normal (Web)"/>
    <w:basedOn w:val="a"/>
    <w:uiPriority w:val="99"/>
    <w:semiHidden/>
    <w:unhideWhenUsed/>
    <w:rsid w:val="002E06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Emphasis"/>
    <w:basedOn w:val="a0"/>
    <w:uiPriority w:val="20"/>
    <w:qFormat/>
    <w:rsid w:val="002E0633"/>
    <w:rPr>
      <w:i/>
      <w:iCs/>
    </w:rPr>
  </w:style>
  <w:style w:type="table" w:styleId="a6">
    <w:name w:val="Table Grid"/>
    <w:basedOn w:val="a1"/>
    <w:uiPriority w:val="39"/>
    <w:rsid w:val="00C75E4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E81FF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曽根原　究人</dc:creator>
  <cp:keywords/>
  <dc:description/>
  <cp:lastModifiedBy>YUDAI HIRANO</cp:lastModifiedBy>
  <cp:revision>19</cp:revision>
  <dcterms:created xsi:type="dcterms:W3CDTF">2023-06-22T10:53:00Z</dcterms:created>
  <dcterms:modified xsi:type="dcterms:W3CDTF">2026-03-10T06:45:00Z</dcterms:modified>
</cp:coreProperties>
</file>